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2443" w:type="dxa"/>
        <w:tblInd w:w="-537" w:type="dxa"/>
        <w:tblBorders>
          <w:top w:val="single" w:sz="3" w:space="0" w:color="auto"/>
          <w:left w:val="single" w:sz="3" w:space="0" w:color="auto"/>
          <w:bottom w:val="single" w:sz="3" w:space="0" w:color="auto"/>
          <w:right w:val="single" w:sz="3" w:space="0" w:color="auto"/>
          <w:insideH w:val="single" w:sz="3" w:space="0" w:color="auto"/>
          <w:insideV w:val="single" w:sz="3" w:space="0" w:color="auto"/>
        </w:tblBorders>
        <w:tblLayout w:type="fixed"/>
        <w:tblCellMar>
          <w:left w:w="86" w:type="dxa"/>
          <w:right w:w="86" w:type="dxa"/>
        </w:tblCellMar>
        <w:tblLook w:val="04A0" w:firstRow="1" w:lastRow="0" w:firstColumn="1" w:lastColumn="0" w:noHBand="0" w:noVBand="1"/>
      </w:tblPr>
      <w:tblGrid>
        <w:gridCol w:w="6221"/>
        <w:gridCol w:w="630"/>
        <w:gridCol w:w="630"/>
        <w:gridCol w:w="720"/>
        <w:gridCol w:w="4242"/>
      </w:tblGrid>
      <w:tr w:rsidR="00DF05BA" w:rsidRPr="00094667" w:rsidTr="00DF05BA">
        <w:tc>
          <w:tcPr>
            <w:tcW w:w="6221" w:type="dxa"/>
            <w:shd w:val="clear" w:color="auto" w:fill="E7E6E6" w:themeFill="background2"/>
          </w:tcPr>
          <w:p w:rsidR="00DF05BA" w:rsidRPr="001B79B1" w:rsidRDefault="00DF05BA" w:rsidP="00C549CD">
            <w:pPr>
              <w:jc w:val="center"/>
              <w:rPr>
                <w:rFonts w:ascii="Calibri" w:hAnsi="Calibri"/>
                <w:b/>
                <w:iCs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1B79B1">
              <w:rPr>
                <w:rFonts w:ascii="Calibri" w:hAnsi="Calibri"/>
                <w:b/>
                <w:iCs/>
                <w:color w:val="000000"/>
                <w:sz w:val="22"/>
                <w:szCs w:val="22"/>
              </w:rPr>
              <w:t>STERILIZATION PROCESSES</w:t>
            </w:r>
          </w:p>
        </w:tc>
        <w:tc>
          <w:tcPr>
            <w:tcW w:w="630" w:type="dxa"/>
            <w:shd w:val="clear" w:color="auto" w:fill="E7E6E6" w:themeFill="background2"/>
          </w:tcPr>
          <w:p w:rsidR="00DF05BA" w:rsidRPr="00540094" w:rsidRDefault="00DF05BA" w:rsidP="00C549CD">
            <w:pPr>
              <w:jc w:val="center"/>
              <w:rPr>
                <w:b/>
                <w:sz w:val="20"/>
                <w:szCs w:val="20"/>
              </w:rPr>
            </w:pPr>
            <w:r w:rsidRPr="00540094"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630" w:type="dxa"/>
            <w:shd w:val="clear" w:color="auto" w:fill="E7E6E6" w:themeFill="background2"/>
          </w:tcPr>
          <w:p w:rsidR="00DF05BA" w:rsidRPr="00540094" w:rsidRDefault="00DF05BA" w:rsidP="00C549CD">
            <w:pPr>
              <w:jc w:val="center"/>
              <w:rPr>
                <w:b/>
                <w:sz w:val="20"/>
                <w:szCs w:val="20"/>
              </w:rPr>
            </w:pPr>
            <w:r w:rsidRPr="00540094"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720" w:type="dxa"/>
            <w:shd w:val="clear" w:color="auto" w:fill="E7E6E6" w:themeFill="background2"/>
          </w:tcPr>
          <w:p w:rsidR="00DF05BA" w:rsidRPr="00540094" w:rsidRDefault="00DF05BA" w:rsidP="00C549CD">
            <w:pPr>
              <w:jc w:val="center"/>
              <w:rPr>
                <w:b/>
                <w:sz w:val="20"/>
                <w:szCs w:val="20"/>
              </w:rPr>
            </w:pPr>
            <w:r w:rsidRPr="00540094"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4242" w:type="dxa"/>
            <w:shd w:val="clear" w:color="auto" w:fill="E7E6E6" w:themeFill="background2"/>
          </w:tcPr>
          <w:p w:rsidR="00DF05BA" w:rsidRPr="00094667" w:rsidRDefault="00DF05BA" w:rsidP="00C549CD">
            <w:pPr>
              <w:jc w:val="center"/>
              <w:rPr>
                <w:sz w:val="16"/>
                <w:szCs w:val="16"/>
              </w:rPr>
            </w:pPr>
            <w:r w:rsidRPr="00094667">
              <w:rPr>
                <w:rFonts w:ascii="Calibri" w:hAnsi="Calibri"/>
                <w:b/>
                <w:i/>
                <w:iCs/>
                <w:color w:val="000000"/>
                <w:sz w:val="16"/>
                <w:szCs w:val="16"/>
              </w:rPr>
              <w:t>All critical instruments are steam-sterilized unless another form of sterilization is indicated by manufacturer’s guidelines.</w:t>
            </w:r>
          </w:p>
        </w:tc>
      </w:tr>
      <w:tr w:rsidR="00DF05BA" w:rsidTr="00DF05BA">
        <w:trPr>
          <w:trHeight w:val="230"/>
        </w:trPr>
        <w:tc>
          <w:tcPr>
            <w:tcW w:w="6221" w:type="dxa"/>
          </w:tcPr>
          <w:p w:rsidR="00DF05BA" w:rsidRPr="00A4333D" w:rsidRDefault="00DF05BA" w:rsidP="00C549CD">
            <w:pPr>
              <w:jc w:val="center"/>
              <w:rPr>
                <w:rFonts w:ascii="Calibri" w:hAnsi="Calibri"/>
                <w:b/>
                <w:i/>
                <w:color w:val="000000"/>
              </w:rPr>
            </w:pPr>
            <w:r w:rsidRPr="00EE52D2">
              <w:rPr>
                <w:rFonts w:ascii="Calibri" w:hAnsi="Calibri"/>
                <w:b/>
                <w:i/>
                <w:color w:val="000000"/>
                <w:sz w:val="22"/>
                <w:szCs w:val="22"/>
              </w:rPr>
              <w:t>Off-site processing</w:t>
            </w:r>
            <w:r w:rsidRPr="00F61424">
              <w:rPr>
                <w:rFonts w:ascii="Calibri" w:hAnsi="Calibri"/>
                <w:b/>
                <w:i/>
                <w:color w:val="000000"/>
              </w:rPr>
              <w:t>:</w:t>
            </w:r>
          </w:p>
        </w:tc>
        <w:tc>
          <w:tcPr>
            <w:tcW w:w="630" w:type="dxa"/>
            <w:shd w:val="clear" w:color="auto" w:fill="FFFFFF" w:themeFill="background1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  <w:shd w:val="clear" w:color="auto" w:fill="FFFFFF" w:themeFill="background1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  <w:shd w:val="clear" w:color="auto" w:fill="auto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Pre-treats O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n-site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61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 w:rsidRPr="001B79B1">
              <w:rPr>
                <w:rFonts w:eastAsia="Symbol"/>
                <w:b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Secured in Container with Bio-Hazard L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abeling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 xml:space="preserve">Separate Containers Used to bring Dirty Instruments Out and </w:t>
            </w:r>
            <w:r w:rsidRPr="00863FBE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Sterilized</w:t>
            </w: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 xml:space="preserve"> Instruments Back I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Pr="005F772D" w:rsidRDefault="00DF05BA" w:rsidP="00C549CD">
            <w:pPr>
              <w:rPr>
                <w:rFonts w:ascii="Calibri" w:hAnsi="Calibri"/>
                <w:b/>
                <w:color w:val="000000"/>
                <w:sz w:val="22"/>
                <w:szCs w:val="22"/>
                <w:highlight w:val="yellow"/>
              </w:rPr>
            </w:pPr>
            <w:r w:rsidRPr="00863FBE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Upon Return, Staff Verifies </w:t>
            </w:r>
            <w:r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Hinged-instruments in Open P</w:t>
            </w:r>
            <w:r w:rsidRPr="001B79B1"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osition</w:t>
            </w:r>
            <w:r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 xml:space="preserve"> and Pouches Packed Appropriately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Pr="00863FBE" w:rsidRDefault="00DF05BA" w:rsidP="00C549CD">
            <w:pPr>
              <w:rPr>
                <w:rFonts w:ascii="Calibri" w:hAnsi="Calibri"/>
                <w:b/>
                <w:sz w:val="22"/>
                <w:szCs w:val="22"/>
                <w:highlight w:val="yellow"/>
              </w:rPr>
            </w:pPr>
            <w:r w:rsidRPr="00863FBE">
              <w:rPr>
                <w:rFonts w:ascii="Calibri" w:hAnsi="Calibri"/>
                <w:b/>
                <w:sz w:val="22"/>
                <w:szCs w:val="22"/>
              </w:rPr>
              <w:t>Peel Pouches are Stored Appropriately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Pr="005F772D" w:rsidRDefault="00DF05BA" w:rsidP="00C549CD">
            <w:pPr>
              <w:rPr>
                <w:rFonts w:ascii="Calibri" w:hAnsi="Calibri"/>
                <w:b/>
                <w:color w:val="000000"/>
                <w:sz w:val="22"/>
                <w:szCs w:val="22"/>
                <w:highlight w:val="yellow"/>
              </w:rPr>
            </w:pPr>
            <w:r w:rsidRPr="00863FBE">
              <w:rPr>
                <w:rFonts w:ascii="Calibri" w:hAnsi="Calibri"/>
                <w:b/>
                <w:color w:val="000000"/>
                <w:sz w:val="22"/>
                <w:szCs w:val="22"/>
              </w:rPr>
              <w:t>Staff Checks for Compromise at Point-of-use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Pr="00A4333D" w:rsidRDefault="00DF05BA" w:rsidP="00C549CD">
            <w:pPr>
              <w:jc w:val="center"/>
              <w:rPr>
                <w:rFonts w:ascii="Calibri" w:hAnsi="Calibri"/>
                <w:b/>
                <w:i/>
                <w:color w:val="000000"/>
                <w:sz w:val="22"/>
                <w:szCs w:val="22"/>
              </w:rPr>
            </w:pPr>
            <w:r w:rsidRPr="00EE52D2">
              <w:rPr>
                <w:rFonts w:ascii="Calibri" w:hAnsi="Calibri"/>
                <w:b/>
                <w:i/>
                <w:color w:val="000000"/>
                <w:sz w:val="22"/>
                <w:szCs w:val="22"/>
              </w:rPr>
              <w:t>On-site processing: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Appropriate PPE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  <w:shd w:val="clear" w:color="auto" w:fill="FFFFFF" w:themeFill="background1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Disinfection Solution Used per Manufacturer’s G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uidelines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Avo</w:t>
            </w: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ids Cross-C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ontamination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Peel Pouches Packed A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ppropriately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Courier New" w:hAnsi="Courier New" w:cs="Courier New"/>
                <w:b/>
                <w:color w:val="000000"/>
                <w:sz w:val="22"/>
                <w:szCs w:val="22"/>
              </w:rPr>
            </w:pPr>
            <w:r w:rsidRPr="001B79B1">
              <w:rPr>
                <w:rFonts w:eastAsia="Courier New"/>
                <w:b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Hinged-instruments in Open P</w:t>
            </w:r>
            <w:r w:rsidRPr="001B79B1"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osition</w:t>
            </w:r>
          </w:p>
        </w:tc>
        <w:tc>
          <w:tcPr>
            <w:tcW w:w="630" w:type="dxa"/>
            <w:shd w:val="clear" w:color="auto" w:fill="FFFFFF" w:themeFill="background1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  <w:shd w:val="clear" w:color="auto" w:fill="FFFFFF" w:themeFill="background1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Courier New" w:hAnsi="Courier New" w:cs="Courier New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Evidence of Chemical I</w:t>
            </w:r>
            <w:r w:rsidRPr="001B79B1"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ndicators</w:t>
            </w:r>
            <w:r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Pr="001B79B1" w:rsidRDefault="00DF05BA" w:rsidP="00C549CD">
            <w:pPr>
              <w:rPr>
                <w:rFonts w:ascii="Courier New" w:hAnsi="Courier New" w:cs="Courier New"/>
                <w:b/>
                <w:color w:val="000000"/>
                <w:sz w:val="22"/>
                <w:szCs w:val="22"/>
              </w:rPr>
            </w:pPr>
            <w:r w:rsidRPr="001B79B1"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Follo</w:t>
            </w:r>
            <w:r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wing Manufacturer’s Guidelines</w:t>
            </w:r>
            <w:r w:rsidRPr="00863FBE">
              <w:rPr>
                <w:rFonts w:ascii="Calibri" w:eastAsia="Courier New" w:hAnsi="Calibri" w:cs="Courier New"/>
                <w:b/>
                <w:color w:val="000000"/>
                <w:sz w:val="22"/>
                <w:szCs w:val="22"/>
              </w:rPr>
              <w:t>/Expiration Dates are noted on Peel Pouches (as appropriate)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Autoclave Cleaning Log in U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se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Load logs in U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se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Symbol" w:hAnsi="Symbol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Biological I</w:t>
            </w:r>
            <w:r w:rsidRPr="001B79B1"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 xml:space="preserve">ndicators in </w:t>
            </w:r>
            <w:r>
              <w:rPr>
                <w:rFonts w:ascii="Calibri" w:eastAsia="Symbol" w:hAnsi="Calibri" w:cs="Symbol"/>
                <w:b/>
                <w:color w:val="000000"/>
                <w:sz w:val="22"/>
                <w:szCs w:val="22"/>
              </w:rPr>
              <w:t>Use (at least weekly)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Peel pouches are stored A</w:t>
            </w:r>
            <w:r w:rsidRPr="001B79B1">
              <w:rPr>
                <w:rFonts w:ascii="Calibri" w:hAnsi="Calibri"/>
                <w:b/>
                <w:color w:val="000000"/>
                <w:sz w:val="22"/>
                <w:szCs w:val="22"/>
              </w:rPr>
              <w:t>ppropriately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rPr>
          <w:trHeight w:val="138"/>
        </w:trPr>
        <w:tc>
          <w:tcPr>
            <w:tcW w:w="6221" w:type="dxa"/>
          </w:tcPr>
          <w:p w:rsidR="00DF05BA" w:rsidRPr="001B79B1" w:rsidRDefault="00DF05BA" w:rsidP="00C549CD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863FBE">
              <w:rPr>
                <w:rFonts w:ascii="Calibri" w:hAnsi="Calibri"/>
                <w:b/>
                <w:color w:val="000000"/>
                <w:sz w:val="22"/>
                <w:szCs w:val="22"/>
              </w:rPr>
              <w:t>Staff Checks for Compromise at Point-of-use</w:t>
            </w: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DF05BA" w:rsidTr="00DF05BA">
        <w:tc>
          <w:tcPr>
            <w:tcW w:w="6221" w:type="dxa"/>
          </w:tcPr>
          <w:p w:rsidR="00DF05BA" w:rsidRDefault="00DF05BA" w:rsidP="00C549CD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>Equipment Hazard Recall Process/Staff Knowledge</w:t>
            </w:r>
          </w:p>
          <w:p w:rsidR="00DF05BA" w:rsidRPr="005D3EDF" w:rsidRDefault="00DF05BA" w:rsidP="00C549CD">
            <w:pPr>
              <w:rPr>
                <w:rFonts w:ascii="Calibri" w:hAnsi="Calibri"/>
                <w:b/>
                <w:color w:val="000000"/>
                <w:sz w:val="10"/>
                <w:szCs w:val="1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F05BA" w:rsidRPr="00540094" w:rsidRDefault="00DF05BA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42" w:type="dxa"/>
          </w:tcPr>
          <w:p w:rsidR="00DF05BA" w:rsidRDefault="00DF05BA" w:rsidP="00C549CD">
            <w:pPr>
              <w:jc w:val="center"/>
              <w:rPr>
                <w:sz w:val="22"/>
                <w:szCs w:val="22"/>
              </w:rPr>
            </w:pPr>
          </w:p>
        </w:tc>
      </w:tr>
    </w:tbl>
    <w:p w:rsidR="00D56CB4" w:rsidRDefault="00D56CB4"/>
    <w:tbl>
      <w:tblPr>
        <w:tblStyle w:val="TableGrid"/>
        <w:tblW w:w="13613" w:type="dxa"/>
        <w:tblInd w:w="-537" w:type="dxa"/>
        <w:tblBorders>
          <w:top w:val="single" w:sz="3" w:space="0" w:color="auto"/>
          <w:left w:val="single" w:sz="3" w:space="0" w:color="auto"/>
          <w:bottom w:val="single" w:sz="3" w:space="0" w:color="auto"/>
          <w:right w:val="single" w:sz="3" w:space="0" w:color="auto"/>
          <w:insideH w:val="single" w:sz="3" w:space="0" w:color="auto"/>
          <w:insideV w:val="single" w:sz="3" w:space="0" w:color="auto"/>
        </w:tblBorders>
        <w:tblLayout w:type="fixed"/>
        <w:tblCellMar>
          <w:left w:w="86" w:type="dxa"/>
          <w:right w:w="86" w:type="dxa"/>
        </w:tblCellMar>
        <w:tblLook w:val="04A0" w:firstRow="1" w:lastRow="0" w:firstColumn="1" w:lastColumn="0" w:noHBand="0" w:noVBand="1"/>
      </w:tblPr>
      <w:tblGrid>
        <w:gridCol w:w="6221"/>
        <w:gridCol w:w="1170"/>
        <w:gridCol w:w="630"/>
        <w:gridCol w:w="630"/>
        <w:gridCol w:w="720"/>
        <w:gridCol w:w="4242"/>
      </w:tblGrid>
      <w:tr w:rsidR="00566BDB" w:rsidRPr="00051C61" w:rsidTr="00C549CD">
        <w:tc>
          <w:tcPr>
            <w:tcW w:w="4976" w:type="dxa"/>
            <w:shd w:val="clear" w:color="auto" w:fill="E7E6E6" w:themeFill="background2"/>
          </w:tcPr>
          <w:p w:rsidR="00566BDB" w:rsidRPr="00F32290" w:rsidRDefault="00566BDB" w:rsidP="00C549CD">
            <w:pPr>
              <w:jc w:val="center"/>
              <w:rPr>
                <w:b/>
                <w:sz w:val="22"/>
                <w:szCs w:val="22"/>
              </w:rPr>
            </w:pPr>
            <w:r w:rsidRPr="00F32290">
              <w:rPr>
                <w:rFonts w:ascii="Calibri" w:hAnsi="Calibri"/>
                <w:b/>
                <w:color w:val="000000"/>
                <w:sz w:val="22"/>
                <w:szCs w:val="22"/>
              </w:rPr>
              <w:t>SPECIALTY  SERVICES</w:t>
            </w:r>
          </w:p>
        </w:tc>
        <w:tc>
          <w:tcPr>
            <w:tcW w:w="936" w:type="dxa"/>
            <w:shd w:val="clear" w:color="auto" w:fill="E7E6E6" w:themeFill="background2"/>
          </w:tcPr>
          <w:p w:rsidR="00566BDB" w:rsidRPr="00292461" w:rsidRDefault="00566BDB" w:rsidP="00C549CD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292461">
              <w:rPr>
                <w:b/>
                <w:sz w:val="20"/>
                <w:szCs w:val="20"/>
              </w:rPr>
              <w:t>Std</w:t>
            </w:r>
            <w:proofErr w:type="spellEnd"/>
          </w:p>
        </w:tc>
        <w:tc>
          <w:tcPr>
            <w:tcW w:w="504" w:type="dxa"/>
            <w:shd w:val="clear" w:color="auto" w:fill="E7E6E6" w:themeFill="background2"/>
          </w:tcPr>
          <w:p w:rsidR="00566BDB" w:rsidRPr="00540094" w:rsidRDefault="00566BDB" w:rsidP="00C549CD">
            <w:pPr>
              <w:jc w:val="center"/>
              <w:rPr>
                <w:b/>
                <w:sz w:val="20"/>
                <w:szCs w:val="20"/>
              </w:rPr>
            </w:pPr>
            <w:r w:rsidRPr="00540094"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04" w:type="dxa"/>
            <w:shd w:val="clear" w:color="auto" w:fill="E7E6E6" w:themeFill="background2"/>
          </w:tcPr>
          <w:p w:rsidR="00566BDB" w:rsidRPr="00540094" w:rsidRDefault="00566BDB" w:rsidP="00C549CD">
            <w:pPr>
              <w:jc w:val="center"/>
              <w:rPr>
                <w:b/>
                <w:sz w:val="20"/>
                <w:szCs w:val="20"/>
              </w:rPr>
            </w:pPr>
            <w:r w:rsidRPr="00540094"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clear" w:color="auto" w:fill="E7E6E6" w:themeFill="background2"/>
          </w:tcPr>
          <w:p w:rsidR="00566BDB" w:rsidRPr="00540094" w:rsidRDefault="00566BDB" w:rsidP="00C549CD">
            <w:pPr>
              <w:jc w:val="center"/>
              <w:rPr>
                <w:b/>
                <w:sz w:val="20"/>
                <w:szCs w:val="20"/>
              </w:rPr>
            </w:pPr>
            <w:r w:rsidRPr="00540094">
              <w:rPr>
                <w:b/>
                <w:sz w:val="20"/>
                <w:szCs w:val="20"/>
              </w:rPr>
              <w:t>N/A</w:t>
            </w:r>
          </w:p>
        </w:tc>
        <w:tc>
          <w:tcPr>
            <w:tcW w:w="3393" w:type="dxa"/>
            <w:shd w:val="clear" w:color="auto" w:fill="E7E6E6" w:themeFill="background2"/>
          </w:tcPr>
          <w:p w:rsidR="00566BDB" w:rsidRPr="00051C61" w:rsidRDefault="00566BDB" w:rsidP="00C549CD">
            <w:pPr>
              <w:jc w:val="center"/>
              <w:rPr>
                <w:b/>
                <w:sz w:val="20"/>
                <w:szCs w:val="20"/>
              </w:rPr>
            </w:pPr>
            <w:r w:rsidRPr="00051C61">
              <w:rPr>
                <w:b/>
                <w:sz w:val="20"/>
                <w:szCs w:val="20"/>
              </w:rPr>
              <w:t>Notes</w:t>
            </w:r>
          </w:p>
        </w:tc>
      </w:tr>
      <w:tr w:rsidR="00566BDB" w:rsidTr="00C549CD">
        <w:tc>
          <w:tcPr>
            <w:tcW w:w="4976" w:type="dxa"/>
            <w:shd w:val="clear" w:color="auto" w:fill="FFFFFF" w:themeFill="background1"/>
          </w:tcPr>
          <w:p w:rsidR="00566BDB" w:rsidRPr="001B79B1" w:rsidRDefault="00566BDB" w:rsidP="00C549CD">
            <w:pPr>
              <w:rPr>
                <w:b/>
                <w:sz w:val="22"/>
                <w:szCs w:val="22"/>
              </w:rPr>
            </w:pPr>
            <w:r w:rsidRPr="001B79B1">
              <w:rPr>
                <w:b/>
                <w:sz w:val="22"/>
                <w:szCs w:val="22"/>
              </w:rPr>
              <w:t>Radiology Services</w:t>
            </w:r>
          </w:p>
        </w:tc>
        <w:tc>
          <w:tcPr>
            <w:tcW w:w="936" w:type="dxa"/>
            <w:shd w:val="clear" w:color="auto" w:fill="FFFFFF" w:themeFill="background1"/>
          </w:tcPr>
          <w:p w:rsidR="00566BDB" w:rsidRPr="00292461" w:rsidRDefault="00566BDB" w:rsidP="00C549C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93" w:type="dxa"/>
            <w:shd w:val="clear" w:color="auto" w:fill="FFFFFF" w:themeFill="background1"/>
          </w:tcPr>
          <w:p w:rsidR="00566BDB" w:rsidRDefault="00566BDB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566BDB" w:rsidTr="00C549CD">
        <w:tc>
          <w:tcPr>
            <w:tcW w:w="4976" w:type="dxa"/>
          </w:tcPr>
          <w:p w:rsidR="00566BDB" w:rsidRPr="001B79B1" w:rsidRDefault="00566BDB" w:rsidP="00C549C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Radiology Certificates/ Licenses Posted and I</w:t>
            </w:r>
            <w:r w:rsidRPr="001B79B1">
              <w:rPr>
                <w:b/>
                <w:sz w:val="22"/>
                <w:szCs w:val="22"/>
              </w:rPr>
              <w:t>n-date</w:t>
            </w:r>
          </w:p>
        </w:tc>
        <w:tc>
          <w:tcPr>
            <w:tcW w:w="936" w:type="dxa"/>
          </w:tcPr>
          <w:p w:rsidR="00566BDB" w:rsidRPr="00292461" w:rsidRDefault="00566BDB" w:rsidP="00C549C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93" w:type="dxa"/>
          </w:tcPr>
          <w:p w:rsidR="00566BDB" w:rsidRDefault="00566BDB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566BDB" w:rsidTr="00C549CD">
        <w:tc>
          <w:tcPr>
            <w:tcW w:w="4976" w:type="dxa"/>
          </w:tcPr>
          <w:p w:rsidR="00566BDB" w:rsidRPr="001B79B1" w:rsidRDefault="00566BDB" w:rsidP="00C549C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Radiology area with S</w:t>
            </w:r>
            <w:r w:rsidRPr="001B79B1">
              <w:rPr>
                <w:b/>
                <w:sz w:val="22"/>
                <w:szCs w:val="22"/>
              </w:rPr>
              <w:t>ignage</w:t>
            </w:r>
            <w:r>
              <w:rPr>
                <w:b/>
                <w:sz w:val="22"/>
                <w:szCs w:val="22"/>
              </w:rPr>
              <w:t xml:space="preserve"> / Lead D</w:t>
            </w:r>
            <w:r w:rsidRPr="001B79B1">
              <w:rPr>
                <w:b/>
                <w:sz w:val="22"/>
                <w:szCs w:val="22"/>
              </w:rPr>
              <w:t>oor</w:t>
            </w:r>
            <w:r>
              <w:rPr>
                <w:b/>
                <w:sz w:val="22"/>
                <w:szCs w:val="22"/>
              </w:rPr>
              <w:t>s as Required</w:t>
            </w:r>
          </w:p>
        </w:tc>
        <w:tc>
          <w:tcPr>
            <w:tcW w:w="936" w:type="dxa"/>
          </w:tcPr>
          <w:p w:rsidR="00566BDB" w:rsidRPr="00292461" w:rsidRDefault="00566BDB" w:rsidP="00C549C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93" w:type="dxa"/>
          </w:tcPr>
          <w:p w:rsidR="00566BDB" w:rsidRDefault="00566BDB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566BDB" w:rsidTr="00C549CD">
        <w:tc>
          <w:tcPr>
            <w:tcW w:w="4976" w:type="dxa"/>
          </w:tcPr>
          <w:p w:rsidR="00566BDB" w:rsidRPr="001B79B1" w:rsidRDefault="00566BDB" w:rsidP="00C549C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Evidence of Staff Dosimeter Badges and R</w:t>
            </w:r>
            <w:r w:rsidRPr="001B79B1">
              <w:rPr>
                <w:b/>
                <w:sz w:val="22"/>
                <w:szCs w:val="22"/>
              </w:rPr>
              <w:t>eports</w:t>
            </w:r>
          </w:p>
        </w:tc>
        <w:tc>
          <w:tcPr>
            <w:tcW w:w="936" w:type="dxa"/>
          </w:tcPr>
          <w:p w:rsidR="00566BDB" w:rsidRPr="00292461" w:rsidRDefault="00566BDB" w:rsidP="00C549C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93" w:type="dxa"/>
          </w:tcPr>
          <w:p w:rsidR="00566BDB" w:rsidRDefault="00566BDB" w:rsidP="00C549CD">
            <w:pPr>
              <w:jc w:val="center"/>
              <w:rPr>
                <w:sz w:val="22"/>
                <w:szCs w:val="22"/>
              </w:rPr>
            </w:pPr>
          </w:p>
        </w:tc>
      </w:tr>
      <w:tr w:rsidR="00566BDB" w:rsidTr="00C549CD">
        <w:tc>
          <w:tcPr>
            <w:tcW w:w="4976" w:type="dxa"/>
          </w:tcPr>
          <w:p w:rsidR="00566BDB" w:rsidRDefault="00566BDB" w:rsidP="00C549C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Evidence of Patient Protection S</w:t>
            </w:r>
            <w:r w:rsidRPr="001B79B1">
              <w:rPr>
                <w:b/>
                <w:sz w:val="22"/>
                <w:szCs w:val="22"/>
              </w:rPr>
              <w:t xml:space="preserve">hields </w:t>
            </w:r>
          </w:p>
          <w:p w:rsidR="00566BDB" w:rsidRPr="001B79B1" w:rsidRDefault="00566BDB" w:rsidP="00C549CD">
            <w:pPr>
              <w:rPr>
                <w:b/>
                <w:sz w:val="22"/>
                <w:szCs w:val="22"/>
              </w:rPr>
            </w:pPr>
          </w:p>
        </w:tc>
        <w:tc>
          <w:tcPr>
            <w:tcW w:w="936" w:type="dxa"/>
          </w:tcPr>
          <w:p w:rsidR="00566BDB" w:rsidRPr="00292461" w:rsidRDefault="00566BDB" w:rsidP="00C549C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4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dxa"/>
          </w:tcPr>
          <w:p w:rsidR="00566BDB" w:rsidRPr="00540094" w:rsidRDefault="00566BDB" w:rsidP="00C5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93" w:type="dxa"/>
          </w:tcPr>
          <w:p w:rsidR="00566BDB" w:rsidRDefault="00566BDB" w:rsidP="00C549CD">
            <w:pPr>
              <w:jc w:val="center"/>
              <w:rPr>
                <w:sz w:val="22"/>
                <w:szCs w:val="22"/>
              </w:rPr>
            </w:pPr>
          </w:p>
        </w:tc>
      </w:tr>
    </w:tbl>
    <w:p w:rsidR="00566BDB" w:rsidRDefault="00566BDB"/>
    <w:sectPr w:rsidR="00566BDB" w:rsidSect="00566BDB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BA"/>
    <w:rsid w:val="00566BDB"/>
    <w:rsid w:val="005B1A32"/>
    <w:rsid w:val="00D56CB4"/>
    <w:rsid w:val="00DF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5BA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05BA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5BA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05BA"/>
    <w:pPr>
      <w:spacing w:after="0" w:line="240" w:lineRule="auto"/>
    </w:pPr>
    <w:rPr>
      <w:rFonts w:eastAsiaTheme="minorEastAsia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1238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Joanie Perkins</dc:creator>
  <cp:keywords/>
  <dc:description/>
  <cp:lastModifiedBy>Ryan Kelly</cp:lastModifiedBy>
  <cp:revision>2</cp:revision>
  <dcterms:created xsi:type="dcterms:W3CDTF">2017-11-28T20:55:00Z</dcterms:created>
  <dcterms:modified xsi:type="dcterms:W3CDTF">2017-11-28T20:55:00Z</dcterms:modified>
</cp:coreProperties>
</file>